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r>
        <w:rPr>
          <w:rFonts w:ascii="Times New Roman" w:hAnsi="Times New Roman" w:cs="Times New Roman"/>
          <w:sz w:val="24"/>
        </w:rPr>
        <w:t>COLD WAR ANALYSIS</w:t>
      </w: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D94CD4" w:rsidRDefault="00D94CD4" w:rsidP="00D94CD4">
      <w:pPr>
        <w:spacing w:after="0" w:line="480" w:lineRule="auto"/>
        <w:jc w:val="center"/>
        <w:rPr>
          <w:rFonts w:ascii="Times New Roman" w:hAnsi="Times New Roman" w:cs="Times New Roman"/>
          <w:sz w:val="24"/>
        </w:rPr>
      </w:pPr>
      <w:r>
        <w:rPr>
          <w:rFonts w:ascii="Times New Roman" w:hAnsi="Times New Roman" w:cs="Times New Roman"/>
          <w:sz w:val="24"/>
        </w:rPr>
        <w:t>Subject</w:t>
      </w:r>
    </w:p>
    <w:p w:rsidR="00D94CD4" w:rsidRDefault="00D94CD4" w:rsidP="00D94CD4">
      <w:pPr>
        <w:spacing w:after="0" w:line="480" w:lineRule="auto"/>
        <w:jc w:val="center"/>
        <w:rPr>
          <w:rFonts w:ascii="Times New Roman" w:hAnsi="Times New Roman" w:cs="Times New Roman"/>
          <w:sz w:val="24"/>
        </w:rPr>
      </w:pPr>
      <w:r>
        <w:rPr>
          <w:rFonts w:ascii="Times New Roman" w:hAnsi="Times New Roman" w:cs="Times New Roman"/>
          <w:sz w:val="24"/>
        </w:rPr>
        <w:t>Date</w:t>
      </w: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p>
    <w:p w:rsidR="00D94CD4" w:rsidRDefault="00D94CD4" w:rsidP="00D94CD4">
      <w:pPr>
        <w:spacing w:after="0" w:line="480" w:lineRule="auto"/>
        <w:jc w:val="center"/>
        <w:rPr>
          <w:rFonts w:ascii="Times New Roman" w:hAnsi="Times New Roman" w:cs="Times New Roman"/>
          <w:sz w:val="24"/>
        </w:rPr>
      </w:pPr>
      <w:r>
        <w:rPr>
          <w:rFonts w:ascii="Times New Roman" w:hAnsi="Times New Roman" w:cs="Times New Roman"/>
          <w:sz w:val="24"/>
        </w:rPr>
        <w:lastRenderedPageBreak/>
        <w:t>COLD WAR ANALYSIS</w:t>
      </w:r>
    </w:p>
    <w:p w:rsidR="00847304" w:rsidRPr="00D94CD4" w:rsidRDefault="00847304" w:rsidP="00847304">
      <w:pPr>
        <w:spacing w:after="0" w:line="480" w:lineRule="auto"/>
        <w:rPr>
          <w:rFonts w:ascii="Times New Roman" w:hAnsi="Times New Roman" w:cs="Times New Roman"/>
          <w:b/>
          <w:sz w:val="24"/>
        </w:rPr>
      </w:pPr>
      <w:r w:rsidRPr="00D94CD4">
        <w:rPr>
          <w:rFonts w:ascii="Times New Roman" w:hAnsi="Times New Roman" w:cs="Times New Roman"/>
          <w:b/>
          <w:sz w:val="24"/>
        </w:rPr>
        <w:t>Origin</w:t>
      </w:r>
    </w:p>
    <w:p w:rsidR="00847304" w:rsidRPr="00847304" w:rsidRDefault="00D94CD4" w:rsidP="00847304">
      <w:pPr>
        <w:spacing w:after="0" w:line="480" w:lineRule="auto"/>
        <w:rPr>
          <w:rFonts w:ascii="Times New Roman" w:hAnsi="Times New Roman" w:cs="Times New Roman"/>
          <w:sz w:val="24"/>
        </w:rPr>
      </w:pPr>
      <w:r>
        <w:rPr>
          <w:rFonts w:ascii="Times New Roman" w:hAnsi="Times New Roman" w:cs="Times New Roman"/>
          <w:sz w:val="24"/>
        </w:rPr>
        <w:tab/>
      </w:r>
      <w:r w:rsidR="00847304" w:rsidRPr="00847304">
        <w:rPr>
          <w:rFonts w:ascii="Times New Roman" w:hAnsi="Times New Roman" w:cs="Times New Roman"/>
          <w:sz w:val="24"/>
        </w:rPr>
        <w:t xml:space="preserve">The cold war, or what was later known as the war of propaganda, was based on the economic structures of capitalism and communism. The capitalistic structure believed in the existence of private companies within a state that operated autonomously and worked for profit. States or governments were not to intervene in private company businesses. In a communism structure, the business is run by the governments, and the wealth is shared equally among the existing population. Russia and the </w:t>
      </w:r>
      <w:r w:rsidRPr="00847304">
        <w:rPr>
          <w:rFonts w:ascii="Times New Roman" w:hAnsi="Times New Roman" w:cs="Times New Roman"/>
          <w:sz w:val="24"/>
        </w:rPr>
        <w:t>United States</w:t>
      </w:r>
      <w:r w:rsidR="00847304" w:rsidRPr="00847304">
        <w:rPr>
          <w:rFonts w:ascii="Times New Roman" w:hAnsi="Times New Roman" w:cs="Times New Roman"/>
          <w:sz w:val="24"/>
        </w:rPr>
        <w:t xml:space="preserve"> of America were the bearers of the economic structures; America advocating for capitalism while Russia advocated for socialism. Immediately after </w:t>
      </w:r>
      <w:r w:rsidRPr="00847304">
        <w:rPr>
          <w:rFonts w:ascii="Times New Roman" w:hAnsi="Times New Roman" w:cs="Times New Roman"/>
          <w:sz w:val="24"/>
        </w:rPr>
        <w:t>World War</w:t>
      </w:r>
      <w:r w:rsidR="00847304" w:rsidRPr="00847304">
        <w:rPr>
          <w:rFonts w:ascii="Times New Roman" w:hAnsi="Times New Roman" w:cs="Times New Roman"/>
          <w:sz w:val="24"/>
        </w:rPr>
        <w:t xml:space="preserve"> 2 in 1945 is when the cold war began, and French and Britain caused the vacuum that led to the formation of the war after they had weakened from the war. The war however started in 1917 when Russia was seized by the Bolsheviks, and the allied forces began placing economic sanctions to coerce the change of power. This factor brought out dissent, and the allies felt that Russia was helping the Germans win </w:t>
      </w:r>
      <w:r w:rsidRPr="00847304">
        <w:rPr>
          <w:rFonts w:ascii="Times New Roman" w:hAnsi="Times New Roman" w:cs="Times New Roman"/>
          <w:sz w:val="24"/>
        </w:rPr>
        <w:t>World War</w:t>
      </w:r>
      <w:r w:rsidR="00847304" w:rsidRPr="00847304">
        <w:rPr>
          <w:rFonts w:ascii="Times New Roman" w:hAnsi="Times New Roman" w:cs="Times New Roman"/>
          <w:sz w:val="24"/>
        </w:rPr>
        <w:t xml:space="preserve"> 1. The formation of pacts in world war two was then hinged on this betrayal action</w:t>
      </w:r>
      <w:r>
        <w:rPr>
          <w:rStyle w:val="FootnoteReference"/>
          <w:rFonts w:ascii="Times New Roman" w:hAnsi="Times New Roman" w:cs="Times New Roman"/>
          <w:sz w:val="24"/>
        </w:rPr>
        <w:footnoteReference w:id="1"/>
      </w:r>
      <w:r w:rsidR="00847304" w:rsidRPr="00847304">
        <w:rPr>
          <w:rFonts w:ascii="Times New Roman" w:hAnsi="Times New Roman" w:cs="Times New Roman"/>
          <w:sz w:val="24"/>
        </w:rPr>
        <w:t xml:space="preserve">. Even as other countries sought to recover from world war two America and the </w:t>
      </w:r>
      <w:r w:rsidRPr="00847304">
        <w:rPr>
          <w:rFonts w:ascii="Times New Roman" w:hAnsi="Times New Roman" w:cs="Times New Roman"/>
          <w:sz w:val="24"/>
        </w:rPr>
        <w:t>Soviet Union</w:t>
      </w:r>
      <w:r w:rsidR="00847304" w:rsidRPr="00847304">
        <w:rPr>
          <w:rFonts w:ascii="Times New Roman" w:hAnsi="Times New Roman" w:cs="Times New Roman"/>
          <w:sz w:val="24"/>
        </w:rPr>
        <w:t xml:space="preserve">, present Russia, continued to spread their cold war ideologies globally, and the main propaganda battlegrounds were Europe, Africa, and Asia. </w:t>
      </w:r>
    </w:p>
    <w:p w:rsidR="00847304" w:rsidRPr="00D94CD4" w:rsidRDefault="00D94CD4" w:rsidP="00847304">
      <w:pPr>
        <w:spacing w:after="0" w:line="480" w:lineRule="auto"/>
        <w:rPr>
          <w:rFonts w:ascii="Times New Roman" w:hAnsi="Times New Roman" w:cs="Times New Roman"/>
          <w:b/>
          <w:sz w:val="24"/>
        </w:rPr>
      </w:pPr>
      <w:r>
        <w:rPr>
          <w:rFonts w:ascii="Times New Roman" w:hAnsi="Times New Roman" w:cs="Times New Roman"/>
          <w:b/>
          <w:sz w:val="24"/>
        </w:rPr>
        <w:t xml:space="preserve"> USA P</w:t>
      </w:r>
      <w:r w:rsidR="00847304" w:rsidRPr="00D94CD4">
        <w:rPr>
          <w:rFonts w:ascii="Times New Roman" w:hAnsi="Times New Roman" w:cs="Times New Roman"/>
          <w:b/>
          <w:sz w:val="24"/>
        </w:rPr>
        <w:t>olicies</w:t>
      </w:r>
    </w:p>
    <w:p w:rsidR="00C2054E" w:rsidRDefault="00D94CD4" w:rsidP="00847304">
      <w:pPr>
        <w:spacing w:after="0" w:line="480" w:lineRule="auto"/>
        <w:rPr>
          <w:rFonts w:ascii="Times New Roman" w:hAnsi="Times New Roman" w:cs="Times New Roman"/>
          <w:sz w:val="24"/>
        </w:rPr>
      </w:pPr>
      <w:r>
        <w:rPr>
          <w:rFonts w:ascii="Times New Roman" w:hAnsi="Times New Roman" w:cs="Times New Roman"/>
          <w:sz w:val="24"/>
        </w:rPr>
        <w:tab/>
      </w:r>
      <w:r w:rsidR="00847304" w:rsidRPr="00847304">
        <w:rPr>
          <w:rFonts w:ascii="Times New Roman" w:hAnsi="Times New Roman" w:cs="Times New Roman"/>
          <w:sz w:val="24"/>
        </w:rPr>
        <w:t>America's involvement in the allied forces began in 1918 when President Winston Churchill supervised the anti-</w:t>
      </w:r>
      <w:r w:rsidRPr="00847304">
        <w:rPr>
          <w:rFonts w:ascii="Times New Roman" w:hAnsi="Times New Roman" w:cs="Times New Roman"/>
          <w:sz w:val="24"/>
        </w:rPr>
        <w:t>Bolsheviks</w:t>
      </w:r>
      <w:r w:rsidR="00847304" w:rsidRPr="00847304">
        <w:rPr>
          <w:rFonts w:ascii="Times New Roman" w:hAnsi="Times New Roman" w:cs="Times New Roman"/>
          <w:sz w:val="24"/>
        </w:rPr>
        <w:t xml:space="preserve"> revolutions that had </w:t>
      </w:r>
      <w:r w:rsidRPr="00847304">
        <w:rPr>
          <w:rFonts w:ascii="Times New Roman" w:hAnsi="Times New Roman" w:cs="Times New Roman"/>
          <w:sz w:val="24"/>
        </w:rPr>
        <w:t>sworn</w:t>
      </w:r>
      <w:r w:rsidR="00847304" w:rsidRPr="00847304">
        <w:rPr>
          <w:rFonts w:ascii="Times New Roman" w:hAnsi="Times New Roman" w:cs="Times New Roman"/>
          <w:sz w:val="24"/>
        </w:rPr>
        <w:t xml:space="preserve"> to spread communism. The </w:t>
      </w:r>
      <w:r w:rsidRPr="00847304">
        <w:rPr>
          <w:rFonts w:ascii="Times New Roman" w:hAnsi="Times New Roman" w:cs="Times New Roman"/>
          <w:sz w:val="24"/>
        </w:rPr>
        <w:t>Soviet Union</w:t>
      </w:r>
      <w:r w:rsidR="00847304" w:rsidRPr="00847304">
        <w:rPr>
          <w:rFonts w:ascii="Times New Roman" w:hAnsi="Times New Roman" w:cs="Times New Roman"/>
          <w:sz w:val="24"/>
        </w:rPr>
        <w:t xml:space="preserve"> was hence a common enemy for Britain, </w:t>
      </w:r>
      <w:r w:rsidRPr="00847304">
        <w:rPr>
          <w:rFonts w:ascii="Times New Roman" w:hAnsi="Times New Roman" w:cs="Times New Roman"/>
          <w:sz w:val="24"/>
        </w:rPr>
        <w:t>France</w:t>
      </w:r>
      <w:r w:rsidR="00847304" w:rsidRPr="00847304">
        <w:rPr>
          <w:rFonts w:ascii="Times New Roman" w:hAnsi="Times New Roman" w:cs="Times New Roman"/>
          <w:sz w:val="24"/>
        </w:rPr>
        <w:t xml:space="preserve">, and America. In 1933 president </w:t>
      </w:r>
      <w:r w:rsidR="00847304" w:rsidRPr="00847304">
        <w:rPr>
          <w:rFonts w:ascii="Times New Roman" w:hAnsi="Times New Roman" w:cs="Times New Roman"/>
          <w:sz w:val="24"/>
        </w:rPr>
        <w:lastRenderedPageBreak/>
        <w:t xml:space="preserve">Roosevelt recognized the </w:t>
      </w:r>
      <w:r w:rsidRPr="00847304">
        <w:rPr>
          <w:rFonts w:ascii="Times New Roman" w:hAnsi="Times New Roman" w:cs="Times New Roman"/>
          <w:sz w:val="24"/>
        </w:rPr>
        <w:t>Soviet Union</w:t>
      </w:r>
      <w:r w:rsidR="00847304" w:rsidRPr="00847304">
        <w:rPr>
          <w:rFonts w:ascii="Times New Roman" w:hAnsi="Times New Roman" w:cs="Times New Roman"/>
          <w:sz w:val="24"/>
        </w:rPr>
        <w:t xml:space="preserve"> as an independent country and smoothened the diplomatic ties that had been cut by his predecessors. The marshal plan in the Truman doctrine that had a finance of over $10 billion was initiated by President Truman to help </w:t>
      </w:r>
      <w:r>
        <w:rPr>
          <w:rFonts w:ascii="Times New Roman" w:hAnsi="Times New Roman" w:cs="Times New Roman"/>
          <w:sz w:val="24"/>
        </w:rPr>
        <w:t>supply food to West Berlin</w:t>
      </w:r>
      <w:r>
        <w:rPr>
          <w:rStyle w:val="FootnoteReference"/>
          <w:rFonts w:ascii="Times New Roman" w:hAnsi="Times New Roman" w:cs="Times New Roman"/>
          <w:sz w:val="24"/>
        </w:rPr>
        <w:footnoteReference w:id="2"/>
      </w:r>
      <w:r w:rsidR="00847304" w:rsidRPr="00847304">
        <w:rPr>
          <w:rFonts w:ascii="Times New Roman" w:hAnsi="Times New Roman" w:cs="Times New Roman"/>
          <w:sz w:val="24"/>
        </w:rPr>
        <w:t xml:space="preserve">. This decision would last until the point that Russia lifted the blockade. In the doctrine, America supported the appraisal of numerous countries like turkey and turkey that Russia had invaded with its communistic ideologies. </w:t>
      </w:r>
    </w:p>
    <w:p w:rsidR="00C2054E" w:rsidRPr="00C2054E" w:rsidRDefault="00C2054E" w:rsidP="00847304">
      <w:pPr>
        <w:spacing w:after="0" w:line="480" w:lineRule="auto"/>
        <w:rPr>
          <w:rFonts w:ascii="Times New Roman" w:hAnsi="Times New Roman" w:cs="Times New Roman"/>
          <w:b/>
          <w:sz w:val="24"/>
        </w:rPr>
      </w:pPr>
      <w:r w:rsidRPr="00C2054E">
        <w:rPr>
          <w:rFonts w:ascii="Times New Roman" w:hAnsi="Times New Roman" w:cs="Times New Roman"/>
          <w:b/>
          <w:sz w:val="24"/>
        </w:rPr>
        <w:t xml:space="preserve">Policy </w:t>
      </w:r>
      <w:r>
        <w:rPr>
          <w:rFonts w:ascii="Times New Roman" w:hAnsi="Times New Roman" w:cs="Times New Roman"/>
          <w:b/>
          <w:sz w:val="24"/>
        </w:rPr>
        <w:t>S</w:t>
      </w:r>
      <w:r w:rsidRPr="00C2054E">
        <w:rPr>
          <w:rFonts w:ascii="Times New Roman" w:hAnsi="Times New Roman" w:cs="Times New Roman"/>
          <w:b/>
          <w:sz w:val="24"/>
        </w:rPr>
        <w:t>hifts</w:t>
      </w:r>
    </w:p>
    <w:p w:rsidR="00847304" w:rsidRPr="00847304" w:rsidRDefault="00C2054E" w:rsidP="00847304">
      <w:pPr>
        <w:spacing w:after="0" w:line="480" w:lineRule="auto"/>
        <w:rPr>
          <w:rFonts w:ascii="Times New Roman" w:hAnsi="Times New Roman" w:cs="Times New Roman"/>
          <w:sz w:val="24"/>
        </w:rPr>
      </w:pPr>
      <w:r>
        <w:rPr>
          <w:rFonts w:ascii="Times New Roman" w:hAnsi="Times New Roman" w:cs="Times New Roman"/>
          <w:sz w:val="24"/>
        </w:rPr>
        <w:tab/>
      </w:r>
      <w:r w:rsidR="00847304" w:rsidRPr="00847304">
        <w:rPr>
          <w:rFonts w:ascii="Times New Roman" w:hAnsi="Times New Roman" w:cs="Times New Roman"/>
          <w:sz w:val="24"/>
        </w:rPr>
        <w:t>President Eisenhower, who succeeded Truman, adopted threats, and he authorized the militarization of the war. Both Russia and America armed themselves with deadly warheads that meant destruction once they were launched. Presidents Kennedy and Johnson adopted a more tactical approach by sponsoring coups against leaders of countries that supported communism. Cuba, in this case, was the main battlefront. President Nixon later made several trips to Russia through his negotiation approach, and through his reign, there was a significant reduction of nuclear warheads in both countries</w:t>
      </w:r>
      <w:r w:rsidR="00D94CD4">
        <w:rPr>
          <w:rStyle w:val="FootnoteReference"/>
          <w:rFonts w:ascii="Times New Roman" w:hAnsi="Times New Roman" w:cs="Times New Roman"/>
          <w:sz w:val="24"/>
        </w:rPr>
        <w:footnoteReference w:id="3"/>
      </w:r>
      <w:r w:rsidR="00847304" w:rsidRPr="00847304">
        <w:rPr>
          <w:rFonts w:ascii="Times New Roman" w:hAnsi="Times New Roman" w:cs="Times New Roman"/>
          <w:sz w:val="24"/>
        </w:rPr>
        <w:t xml:space="preserve">. President Reagan, however, demonized Russia after he took over office, and this diverted Gorbachev's friendly adoption policy to Britain, where he negotiated with Prime Minister Margaret thatcher on multiple occasions. </w:t>
      </w:r>
    </w:p>
    <w:p w:rsidR="00847304" w:rsidRPr="00D94CD4" w:rsidRDefault="00847304" w:rsidP="00847304">
      <w:pPr>
        <w:spacing w:after="0" w:line="480" w:lineRule="auto"/>
        <w:rPr>
          <w:rFonts w:ascii="Times New Roman" w:hAnsi="Times New Roman" w:cs="Times New Roman"/>
          <w:b/>
          <w:sz w:val="24"/>
        </w:rPr>
      </w:pPr>
      <w:r w:rsidRPr="00D94CD4">
        <w:rPr>
          <w:rFonts w:ascii="Times New Roman" w:hAnsi="Times New Roman" w:cs="Times New Roman"/>
          <w:b/>
          <w:sz w:val="24"/>
        </w:rPr>
        <w:t>Consequences</w:t>
      </w:r>
    </w:p>
    <w:p w:rsidR="00101180" w:rsidRPr="00847304" w:rsidRDefault="00D94CD4" w:rsidP="00847304">
      <w:pPr>
        <w:spacing w:after="0" w:line="480" w:lineRule="auto"/>
        <w:rPr>
          <w:rFonts w:ascii="Times New Roman" w:hAnsi="Times New Roman" w:cs="Times New Roman"/>
          <w:sz w:val="24"/>
        </w:rPr>
      </w:pPr>
      <w:r>
        <w:rPr>
          <w:rFonts w:ascii="Times New Roman" w:hAnsi="Times New Roman" w:cs="Times New Roman"/>
          <w:sz w:val="24"/>
        </w:rPr>
        <w:tab/>
      </w:r>
      <w:r w:rsidR="00847304" w:rsidRPr="00847304">
        <w:rPr>
          <w:rFonts w:ascii="Times New Roman" w:hAnsi="Times New Roman" w:cs="Times New Roman"/>
          <w:sz w:val="24"/>
        </w:rPr>
        <w:t xml:space="preserve">Eisenhower threatened the escalation of the war when he authorized the deadly armament of the </w:t>
      </w:r>
      <w:r w:rsidRPr="00847304">
        <w:rPr>
          <w:rFonts w:ascii="Times New Roman" w:hAnsi="Times New Roman" w:cs="Times New Roman"/>
          <w:sz w:val="24"/>
        </w:rPr>
        <w:t>United States</w:t>
      </w:r>
      <w:r w:rsidR="00847304" w:rsidRPr="00847304">
        <w:rPr>
          <w:rFonts w:ascii="Times New Roman" w:hAnsi="Times New Roman" w:cs="Times New Roman"/>
          <w:sz w:val="24"/>
        </w:rPr>
        <w:t xml:space="preserve"> military. His initial plan was that the </w:t>
      </w:r>
      <w:r w:rsidRPr="00847304">
        <w:rPr>
          <w:rFonts w:ascii="Times New Roman" w:hAnsi="Times New Roman" w:cs="Times New Roman"/>
          <w:sz w:val="24"/>
        </w:rPr>
        <w:t>Soviet Union</w:t>
      </w:r>
      <w:r w:rsidR="00847304" w:rsidRPr="00847304">
        <w:rPr>
          <w:rFonts w:ascii="Times New Roman" w:hAnsi="Times New Roman" w:cs="Times New Roman"/>
          <w:sz w:val="24"/>
        </w:rPr>
        <w:t xml:space="preserve"> would capitulate the war and stop the spread of communism. In retaliation president Eisenhower, the </w:t>
      </w:r>
      <w:r w:rsidRPr="00847304">
        <w:rPr>
          <w:rFonts w:ascii="Times New Roman" w:hAnsi="Times New Roman" w:cs="Times New Roman"/>
          <w:sz w:val="24"/>
        </w:rPr>
        <w:t>Soviet Union</w:t>
      </w:r>
      <w:r w:rsidR="00847304" w:rsidRPr="00847304">
        <w:rPr>
          <w:rFonts w:ascii="Times New Roman" w:hAnsi="Times New Roman" w:cs="Times New Roman"/>
          <w:sz w:val="24"/>
        </w:rPr>
        <w:t xml:space="preserve">, also increased its nuclear warheads, and Cuba was set as the battlefront for supremacy. The </w:t>
      </w:r>
      <w:r w:rsidRPr="00847304">
        <w:rPr>
          <w:rFonts w:ascii="Times New Roman" w:hAnsi="Times New Roman" w:cs="Times New Roman"/>
          <w:sz w:val="24"/>
        </w:rPr>
        <w:t xml:space="preserve">Soviet </w:t>
      </w:r>
      <w:r w:rsidRPr="00847304">
        <w:rPr>
          <w:rFonts w:ascii="Times New Roman" w:hAnsi="Times New Roman" w:cs="Times New Roman"/>
          <w:sz w:val="24"/>
        </w:rPr>
        <w:lastRenderedPageBreak/>
        <w:t>Union</w:t>
      </w:r>
      <w:r w:rsidR="00847304" w:rsidRPr="00847304">
        <w:rPr>
          <w:rFonts w:ascii="Times New Roman" w:hAnsi="Times New Roman" w:cs="Times New Roman"/>
          <w:sz w:val="24"/>
        </w:rPr>
        <w:t xml:space="preserve"> had been successful at spreading its communism structure to numerous states, and there was fear in the </w:t>
      </w:r>
      <w:r w:rsidRPr="00847304">
        <w:rPr>
          <w:rFonts w:ascii="Times New Roman" w:hAnsi="Times New Roman" w:cs="Times New Roman"/>
          <w:sz w:val="24"/>
        </w:rPr>
        <w:t>United States</w:t>
      </w:r>
      <w:r w:rsidR="00847304" w:rsidRPr="00847304">
        <w:rPr>
          <w:rFonts w:ascii="Times New Roman" w:hAnsi="Times New Roman" w:cs="Times New Roman"/>
          <w:sz w:val="24"/>
        </w:rPr>
        <w:t xml:space="preserve"> government that the trend may become global. Presidents Johnson and Kennedy then adopted the approach of infiltrating governments of independent states whose leaders supported communism. The American government sponsored numerous assassination attempts and revolutions through the central intelligence agency (CIA), and the diplomatic ties were damaged once the sitting governments discovered the plans. To date, America is still trying to regain the diplomatic trust of countries like Cuba.</w:t>
      </w: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C2054E" w:rsidRDefault="00C2054E" w:rsidP="00847304">
      <w:pPr>
        <w:spacing w:after="0" w:line="480" w:lineRule="auto"/>
        <w:rPr>
          <w:rFonts w:ascii="Times New Roman" w:hAnsi="Times New Roman" w:cs="Times New Roman"/>
          <w:sz w:val="24"/>
        </w:rPr>
      </w:pPr>
      <w:bookmarkStart w:id="0" w:name="_GoBack"/>
      <w:bookmarkEnd w:id="0"/>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Default="00D94CD4" w:rsidP="00847304">
      <w:pPr>
        <w:spacing w:after="0" w:line="480" w:lineRule="auto"/>
        <w:rPr>
          <w:rFonts w:ascii="Times New Roman" w:hAnsi="Times New Roman" w:cs="Times New Roman"/>
          <w:sz w:val="24"/>
        </w:rPr>
      </w:pPr>
    </w:p>
    <w:p w:rsidR="00D94CD4" w:rsidRPr="00847304" w:rsidRDefault="00D94CD4" w:rsidP="00D94CD4">
      <w:pPr>
        <w:spacing w:after="0" w:line="480" w:lineRule="auto"/>
        <w:jc w:val="center"/>
        <w:rPr>
          <w:rFonts w:ascii="Times New Roman" w:hAnsi="Times New Roman" w:cs="Times New Roman"/>
          <w:sz w:val="24"/>
        </w:rPr>
      </w:pPr>
      <w:r>
        <w:rPr>
          <w:rFonts w:ascii="Times New Roman" w:hAnsi="Times New Roman" w:cs="Times New Roman"/>
          <w:sz w:val="24"/>
        </w:rPr>
        <w:lastRenderedPageBreak/>
        <w:t>Bibliography</w:t>
      </w:r>
    </w:p>
    <w:p w:rsidR="00847304" w:rsidRPr="00847304" w:rsidRDefault="00847304" w:rsidP="00847304">
      <w:pPr>
        <w:spacing w:after="0" w:line="480" w:lineRule="auto"/>
        <w:rPr>
          <w:rFonts w:ascii="Times New Roman" w:hAnsi="Times New Roman" w:cs="Times New Roman"/>
          <w:sz w:val="24"/>
        </w:rPr>
      </w:pPr>
      <w:r w:rsidRPr="00847304">
        <w:rPr>
          <w:rFonts w:ascii="Times New Roman" w:hAnsi="Times New Roman" w:cs="Times New Roman"/>
          <w:sz w:val="24"/>
        </w:rPr>
        <w:t>Fink, Carole K. Cold War: An International History. Routledge, 2018.</w:t>
      </w:r>
    </w:p>
    <w:p w:rsidR="00847304" w:rsidRPr="00847304" w:rsidRDefault="00847304" w:rsidP="00847304">
      <w:pPr>
        <w:spacing w:after="0" w:line="480" w:lineRule="auto"/>
        <w:rPr>
          <w:rFonts w:ascii="Times New Roman" w:hAnsi="Times New Roman" w:cs="Times New Roman"/>
          <w:sz w:val="24"/>
        </w:rPr>
      </w:pPr>
      <w:r w:rsidRPr="00847304">
        <w:rPr>
          <w:rFonts w:ascii="Times New Roman" w:hAnsi="Times New Roman" w:cs="Times New Roman"/>
          <w:sz w:val="24"/>
        </w:rPr>
        <w:t>Miller, David. The Cold War: A Military History. Macmillan, 2015.</w:t>
      </w:r>
    </w:p>
    <w:p w:rsidR="00847304" w:rsidRPr="00847304" w:rsidRDefault="00847304" w:rsidP="00847304">
      <w:pPr>
        <w:spacing w:after="0" w:line="480" w:lineRule="auto"/>
        <w:rPr>
          <w:rFonts w:ascii="Times New Roman" w:hAnsi="Times New Roman" w:cs="Times New Roman"/>
          <w:sz w:val="24"/>
        </w:rPr>
      </w:pPr>
      <w:r w:rsidRPr="00847304">
        <w:rPr>
          <w:rFonts w:ascii="Times New Roman" w:hAnsi="Times New Roman" w:cs="Times New Roman"/>
          <w:sz w:val="24"/>
        </w:rPr>
        <w:t xml:space="preserve">Shifrinson, Joshua R. Itzkowitz. "Deal or no deal? The end of the Cold War and the US offer to </w:t>
      </w:r>
      <w:r w:rsidR="00D94CD4">
        <w:rPr>
          <w:rFonts w:ascii="Times New Roman" w:hAnsi="Times New Roman" w:cs="Times New Roman"/>
          <w:sz w:val="24"/>
        </w:rPr>
        <w:tab/>
      </w:r>
      <w:r w:rsidRPr="00847304">
        <w:rPr>
          <w:rFonts w:ascii="Times New Roman" w:hAnsi="Times New Roman" w:cs="Times New Roman"/>
          <w:sz w:val="24"/>
        </w:rPr>
        <w:t>limit NATO expansion." International Security 40, no. 4 (2016): 7-44.</w:t>
      </w:r>
    </w:p>
    <w:sectPr w:rsidR="00847304" w:rsidRPr="008473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9F7" w:rsidRDefault="003E09F7" w:rsidP="00D94CD4">
      <w:pPr>
        <w:spacing w:after="0" w:line="240" w:lineRule="auto"/>
      </w:pPr>
      <w:r>
        <w:separator/>
      </w:r>
    </w:p>
  </w:endnote>
  <w:endnote w:type="continuationSeparator" w:id="0">
    <w:p w:rsidR="003E09F7" w:rsidRDefault="003E09F7" w:rsidP="00D94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9F7" w:rsidRDefault="003E09F7" w:rsidP="00D94CD4">
      <w:pPr>
        <w:spacing w:after="0" w:line="240" w:lineRule="auto"/>
      </w:pPr>
      <w:r>
        <w:separator/>
      </w:r>
    </w:p>
  </w:footnote>
  <w:footnote w:type="continuationSeparator" w:id="0">
    <w:p w:rsidR="003E09F7" w:rsidRDefault="003E09F7" w:rsidP="00D94CD4">
      <w:pPr>
        <w:spacing w:after="0" w:line="240" w:lineRule="auto"/>
      </w:pPr>
      <w:r>
        <w:continuationSeparator/>
      </w:r>
    </w:p>
  </w:footnote>
  <w:footnote w:id="1">
    <w:p w:rsidR="00D94CD4" w:rsidRPr="00D94CD4" w:rsidRDefault="00D94CD4">
      <w:pPr>
        <w:pStyle w:val="FootnoteText"/>
        <w:rPr>
          <w:rFonts w:ascii="Times New Roman" w:hAnsi="Times New Roman" w:cs="Times New Roman"/>
          <w:sz w:val="24"/>
          <w:szCs w:val="24"/>
        </w:rPr>
      </w:pPr>
      <w:r w:rsidRPr="00D94CD4">
        <w:rPr>
          <w:rStyle w:val="FootnoteReference"/>
          <w:rFonts w:ascii="Times New Roman" w:hAnsi="Times New Roman" w:cs="Times New Roman"/>
          <w:sz w:val="24"/>
          <w:szCs w:val="24"/>
        </w:rPr>
        <w:footnoteRef/>
      </w:r>
      <w:r w:rsidRPr="00D94CD4">
        <w:rPr>
          <w:rFonts w:ascii="Times New Roman" w:hAnsi="Times New Roman" w:cs="Times New Roman"/>
          <w:sz w:val="24"/>
          <w:szCs w:val="24"/>
        </w:rPr>
        <w:t xml:space="preserve"> Fink, Carole K. Cold War: An International History. Routledge, 2018.</w:t>
      </w:r>
    </w:p>
  </w:footnote>
  <w:footnote w:id="2">
    <w:p w:rsidR="00D94CD4" w:rsidRPr="00D94CD4" w:rsidRDefault="00D94CD4">
      <w:pPr>
        <w:pStyle w:val="FootnoteText"/>
        <w:rPr>
          <w:rFonts w:ascii="Times New Roman" w:hAnsi="Times New Roman" w:cs="Times New Roman"/>
          <w:sz w:val="24"/>
          <w:szCs w:val="24"/>
        </w:rPr>
      </w:pPr>
      <w:r w:rsidRPr="00D94CD4">
        <w:rPr>
          <w:rStyle w:val="FootnoteReference"/>
          <w:rFonts w:ascii="Times New Roman" w:hAnsi="Times New Roman" w:cs="Times New Roman"/>
          <w:sz w:val="24"/>
          <w:szCs w:val="24"/>
        </w:rPr>
        <w:footnoteRef/>
      </w:r>
      <w:r w:rsidRPr="00D94CD4">
        <w:rPr>
          <w:rFonts w:ascii="Times New Roman" w:hAnsi="Times New Roman" w:cs="Times New Roman"/>
          <w:sz w:val="24"/>
          <w:szCs w:val="24"/>
        </w:rPr>
        <w:t xml:space="preserve"> Miller, David. The Cold War: A Military History. Macmillan, 2015.</w:t>
      </w:r>
    </w:p>
  </w:footnote>
  <w:footnote w:id="3">
    <w:p w:rsidR="00D94CD4" w:rsidRPr="00D94CD4" w:rsidRDefault="00D94CD4">
      <w:pPr>
        <w:pStyle w:val="FootnoteText"/>
        <w:rPr>
          <w:rFonts w:ascii="Times New Roman" w:hAnsi="Times New Roman" w:cs="Times New Roman"/>
        </w:rPr>
      </w:pPr>
      <w:r w:rsidRPr="00D94CD4">
        <w:rPr>
          <w:rStyle w:val="FootnoteReference"/>
          <w:rFonts w:ascii="Times New Roman" w:hAnsi="Times New Roman" w:cs="Times New Roman"/>
          <w:sz w:val="24"/>
        </w:rPr>
        <w:footnoteRef/>
      </w:r>
      <w:r w:rsidRPr="00D94CD4">
        <w:rPr>
          <w:rFonts w:ascii="Times New Roman" w:hAnsi="Times New Roman" w:cs="Times New Roman"/>
          <w:sz w:val="24"/>
        </w:rPr>
        <w:t xml:space="preserve"> Shifrinson, Joshua R. Itzkowitz. "Deal or no deal? The end of th</w:t>
      </w:r>
      <w:r>
        <w:rPr>
          <w:rFonts w:ascii="Times New Roman" w:hAnsi="Times New Roman" w:cs="Times New Roman"/>
          <w:sz w:val="24"/>
        </w:rPr>
        <w:t xml:space="preserve">e Cold War and the US offer to </w:t>
      </w:r>
      <w:r w:rsidRPr="00D94CD4">
        <w:rPr>
          <w:rFonts w:ascii="Times New Roman" w:hAnsi="Times New Roman" w:cs="Times New Roman"/>
          <w:sz w:val="24"/>
        </w:rPr>
        <w:t>limit NATO expansion." International Security 40, no. 4 (2016): 7-44.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946813577"/>
      <w:docPartObj>
        <w:docPartGallery w:val="Page Numbers (Top of Page)"/>
        <w:docPartUnique/>
      </w:docPartObj>
    </w:sdtPr>
    <w:sdtEndPr>
      <w:rPr>
        <w:noProof/>
      </w:rPr>
    </w:sdtEndPr>
    <w:sdtContent>
      <w:p w:rsidR="00D94CD4" w:rsidRPr="00D94CD4" w:rsidRDefault="00D94CD4" w:rsidP="00D94CD4">
        <w:pPr>
          <w:pStyle w:val="Header"/>
          <w:jc w:val="right"/>
          <w:rPr>
            <w:rFonts w:ascii="Times New Roman" w:hAnsi="Times New Roman" w:cs="Times New Roman"/>
            <w:sz w:val="24"/>
          </w:rPr>
        </w:pPr>
        <w:r w:rsidRPr="00D94CD4">
          <w:rPr>
            <w:rFonts w:ascii="Times New Roman" w:hAnsi="Times New Roman" w:cs="Times New Roman"/>
            <w:sz w:val="24"/>
          </w:rPr>
          <w:fldChar w:fldCharType="begin"/>
        </w:r>
        <w:r w:rsidRPr="00D94CD4">
          <w:rPr>
            <w:rFonts w:ascii="Times New Roman" w:hAnsi="Times New Roman" w:cs="Times New Roman"/>
            <w:sz w:val="24"/>
          </w:rPr>
          <w:instrText xml:space="preserve"> PAGE   \* MERGEFORMAT </w:instrText>
        </w:r>
        <w:r w:rsidRPr="00D94CD4">
          <w:rPr>
            <w:rFonts w:ascii="Times New Roman" w:hAnsi="Times New Roman" w:cs="Times New Roman"/>
            <w:sz w:val="24"/>
          </w:rPr>
          <w:fldChar w:fldCharType="separate"/>
        </w:r>
        <w:r w:rsidR="00C2054E">
          <w:rPr>
            <w:rFonts w:ascii="Times New Roman" w:hAnsi="Times New Roman" w:cs="Times New Roman"/>
            <w:noProof/>
            <w:sz w:val="24"/>
          </w:rPr>
          <w:t>5</w:t>
        </w:r>
        <w:r w:rsidRPr="00D94CD4">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535"/>
    <w:rsid w:val="00101180"/>
    <w:rsid w:val="003E09F7"/>
    <w:rsid w:val="00462C81"/>
    <w:rsid w:val="00482359"/>
    <w:rsid w:val="006247B7"/>
    <w:rsid w:val="00703A5C"/>
    <w:rsid w:val="00847304"/>
    <w:rsid w:val="00970535"/>
    <w:rsid w:val="00B06E9F"/>
    <w:rsid w:val="00B77511"/>
    <w:rsid w:val="00C2054E"/>
    <w:rsid w:val="00D94CD4"/>
    <w:rsid w:val="00DF6E06"/>
    <w:rsid w:val="00F67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A8706-F9E8-4F18-9BCF-BE4652FA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CD4"/>
  </w:style>
  <w:style w:type="paragraph" w:styleId="Footer">
    <w:name w:val="footer"/>
    <w:basedOn w:val="Normal"/>
    <w:link w:val="FooterChar"/>
    <w:uiPriority w:val="99"/>
    <w:unhideWhenUsed/>
    <w:rsid w:val="00D94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CD4"/>
  </w:style>
  <w:style w:type="paragraph" w:styleId="FootnoteText">
    <w:name w:val="footnote text"/>
    <w:basedOn w:val="Normal"/>
    <w:link w:val="FootnoteTextChar"/>
    <w:uiPriority w:val="99"/>
    <w:semiHidden/>
    <w:unhideWhenUsed/>
    <w:rsid w:val="00D94C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4CD4"/>
    <w:rPr>
      <w:sz w:val="20"/>
      <w:szCs w:val="20"/>
    </w:rPr>
  </w:style>
  <w:style w:type="character" w:styleId="FootnoteReference">
    <w:name w:val="footnote reference"/>
    <w:basedOn w:val="DefaultParagraphFont"/>
    <w:uiPriority w:val="99"/>
    <w:semiHidden/>
    <w:unhideWhenUsed/>
    <w:rsid w:val="00D94C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822"/>
    <w:rsid w:val="00296822"/>
    <w:rsid w:val="00A5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B497C500944D77BFDAC93BF8173278">
    <w:name w:val="4AB497C500944D77BFDAC93BF8173278"/>
    <w:rsid w:val="00296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9C2D2-63B3-4A37-9932-D18D90B6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2019-11-15T21:37:00Z</dcterms:created>
  <dcterms:modified xsi:type="dcterms:W3CDTF">2019-11-15T23:15:00Z</dcterms:modified>
</cp:coreProperties>
</file>